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2520"/>
        </w:tabs>
        <w:kinsoku/>
        <w:wordWrap/>
        <w:overflowPunct/>
        <w:topLinePunct w:val="0"/>
        <w:autoSpaceDE/>
        <w:autoSpaceDN/>
        <w:bidi w:val="0"/>
        <w:adjustRightInd/>
        <w:snapToGrid/>
        <w:spacing w:before="157" w:beforeLines="50" w:after="157" w:afterLines="50" w:line="700" w:lineRule="exact"/>
        <w:ind w:right="0" w:rightChars="0"/>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曲阜师范大学国家励志奖学金管理实施办法</w:t>
      </w:r>
    </w:p>
    <w:p>
      <w:pPr>
        <w:keepNext w:val="0"/>
        <w:keepLines w:val="0"/>
        <w:pageBreakBefore w:val="0"/>
        <w:widowControl/>
        <w:kinsoku/>
        <w:wordWrap/>
        <w:overflowPunct/>
        <w:topLinePunct w:val="0"/>
        <w:autoSpaceDE/>
        <w:autoSpaceDN/>
        <w:bidi w:val="0"/>
        <w:adjustRightInd/>
        <w:snapToGrid/>
        <w:spacing w:before="157" w:beforeLines="50" w:after="157" w:afterLines="50" w:line="580" w:lineRule="exact"/>
        <w:ind w:left="482" w:leftChars="0" w:right="0" w:rightChars="0"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第一章  总  则</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jc w:val="left"/>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第一条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为激励我校家庭经济困难学生勤奋学习、努力进取，在德、智、体、美等方面全面发展，根据《山东省人民政府关于建立健全普通高校和中等职业学校家庭经济困难学生资助政策体系的实施意见》（鲁政发〔2007〕41号）和《</w:t>
      </w:r>
      <w:r>
        <w:rPr>
          <w:rFonts w:hint="eastAsia" w:ascii="仿宋_GB2312" w:hAnsi="仿宋_GB2312" w:eastAsia="仿宋_GB2312" w:cs="仿宋_GB2312"/>
          <w:bCs/>
          <w:kern w:val="0"/>
          <w:sz w:val="32"/>
          <w:szCs w:val="32"/>
        </w:rPr>
        <w:t>山东省普通高校国家励志奖学金</w:t>
      </w:r>
      <w:r>
        <w:rPr>
          <w:rFonts w:hint="eastAsia" w:ascii="仿宋_GB2312" w:hAnsi="仿宋_GB2312" w:eastAsia="仿宋_GB2312" w:cs="仿宋_GB2312"/>
          <w:kern w:val="0"/>
          <w:sz w:val="32"/>
          <w:szCs w:val="32"/>
        </w:rPr>
        <w:t>管理实施办法》精神，制定本办法。</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国家励志奖学金用于奖励资助我校全日制本专科学生（以下简称学生）中品学兼优的家庭经济困难学生。</w:t>
      </w:r>
    </w:p>
    <w:p>
      <w:pPr>
        <w:keepNext w:val="0"/>
        <w:keepLines w:val="0"/>
        <w:pageBreakBefore w:val="0"/>
        <w:widowControl/>
        <w:kinsoku/>
        <w:wordWrap/>
        <w:overflowPunct/>
        <w:topLinePunct w:val="0"/>
        <w:autoSpaceDE/>
        <w:autoSpaceDN/>
        <w:bidi w:val="0"/>
        <w:adjustRightInd/>
        <w:snapToGrid/>
        <w:spacing w:before="157" w:beforeLines="50" w:after="157" w:afterLines="50" w:line="580" w:lineRule="exact"/>
        <w:ind w:left="482" w:leftChars="0" w:right="0" w:rightChars="0"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第二章  奖励标准与申请条件</w:t>
      </w:r>
    </w:p>
    <w:p>
      <w:pPr>
        <w:keepNext w:val="0"/>
        <w:keepLines w:val="0"/>
        <w:pageBreakBefore w:val="0"/>
        <w:kinsoku/>
        <w:wordWrap/>
        <w:overflowPunct/>
        <w:topLinePunct w:val="0"/>
        <w:autoSpaceDE/>
        <w:autoSpaceDN/>
        <w:bidi w:val="0"/>
        <w:adjustRightInd/>
        <w:snapToGrid/>
        <w:spacing w:line="580" w:lineRule="exact"/>
        <w:ind w:right="0" w:rightChars="0"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第三条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国家励志奖学金的奖励标准为每人每年5000元。</w:t>
      </w:r>
    </w:p>
    <w:p>
      <w:pPr>
        <w:keepNext w:val="0"/>
        <w:keepLines w:val="0"/>
        <w:pageBreakBefore w:val="0"/>
        <w:kinsoku/>
        <w:wordWrap/>
        <w:overflowPunct/>
        <w:topLinePunct w:val="0"/>
        <w:autoSpaceDE/>
        <w:autoSpaceDN/>
        <w:bidi w:val="0"/>
        <w:adjustRightInd/>
        <w:snapToGrid/>
        <w:spacing w:line="580" w:lineRule="exact"/>
        <w:ind w:right="0" w:rightChars="0"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第四条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国家励志奖学金的基本申请条件:</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（一）热爱社会主义祖国，拥护中国共产党的领导；</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（二）遵守宪法和法律，遵守学校规章制度；</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（三）诚实守信，道德品质优良；</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（四）在校期间学习成绩优秀；</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（五）家庭经济困难，生活俭朴。</w:t>
      </w:r>
    </w:p>
    <w:p>
      <w:pPr>
        <w:keepNext w:val="0"/>
        <w:keepLines w:val="0"/>
        <w:pageBreakBefore w:val="0"/>
        <w:widowControl/>
        <w:kinsoku/>
        <w:wordWrap/>
        <w:overflowPunct/>
        <w:topLinePunct w:val="0"/>
        <w:autoSpaceDE/>
        <w:autoSpaceDN/>
        <w:bidi w:val="0"/>
        <w:adjustRightInd/>
        <w:snapToGrid/>
        <w:spacing w:before="157" w:beforeLines="50" w:after="157" w:afterLines="50" w:line="580" w:lineRule="exact"/>
        <w:ind w:left="482" w:leftChars="0" w:right="0" w:rightChars="0"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第三章  申请与评审</w:t>
      </w:r>
    </w:p>
    <w:p>
      <w:pPr>
        <w:keepNext w:val="0"/>
        <w:keepLines w:val="0"/>
        <w:pageBreakBefore w:val="0"/>
        <w:kinsoku/>
        <w:wordWrap/>
        <w:overflowPunct/>
        <w:topLinePunct w:val="0"/>
        <w:autoSpaceDE/>
        <w:autoSpaceDN/>
        <w:bidi w:val="0"/>
        <w:adjustRightInd/>
        <w:snapToGrid/>
        <w:spacing w:line="580" w:lineRule="exact"/>
        <w:ind w:right="0" w:rightChars="0"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第五条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国家励志奖学金实行等额评审，坚持公开、公平、公正、择优的原则。</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第六条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国家励志奖学金按学年申请和评审。国家励志奖学金的奖励对象为我校在校生中二年级以上（含二年级）的学生。</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同一学年内，获得国家励志奖学金的学生可以同时申请并获得国家助学金，但不能同时获得国家奖学金和省政府奖学金。</w:t>
      </w:r>
    </w:p>
    <w:p>
      <w:pPr>
        <w:keepNext w:val="0"/>
        <w:keepLines w:val="0"/>
        <w:pageBreakBefore w:val="0"/>
        <w:kinsoku/>
        <w:wordWrap/>
        <w:overflowPunct/>
        <w:topLinePunct w:val="0"/>
        <w:autoSpaceDE/>
        <w:autoSpaceDN/>
        <w:bidi w:val="0"/>
        <w:adjustRightInd/>
        <w:snapToGrid/>
        <w:spacing w:line="580" w:lineRule="exact"/>
        <w:ind w:right="0" w:rightChars="0"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第七条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国家励志奖学金申请与评审工作由院系组织实施。各院系要根据本办法的规定，成立奖助学金评选工作领导小组，制定具体评审办法，并报我校学生资助管理中心备案。</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第八条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每年9月30日前，学生根据本办法规定的国家励志奖学金的基本申请条件及其他有关规定，向院系提出申请，并递交《曲阜师范大学国家励志奖学金申请审批表》。</w:t>
      </w:r>
    </w:p>
    <w:p>
      <w:pPr>
        <w:keepNext w:val="0"/>
        <w:keepLines w:val="0"/>
        <w:pageBreakBefore w:val="0"/>
        <w:kinsoku/>
        <w:wordWrap/>
        <w:overflowPunct/>
        <w:topLinePunct w:val="0"/>
        <w:autoSpaceDE/>
        <w:autoSpaceDN/>
        <w:bidi w:val="0"/>
        <w:adjustRightInd/>
        <w:snapToGrid/>
        <w:spacing w:line="580" w:lineRule="exact"/>
        <w:ind w:right="0" w:rightChars="0"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第九条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各院系学生资助管理机构具体负责组织评审工作，提出本院系当年国家励志奖学金获奖学生建议名单，报院系奖助学金评选领导小组集体研究审定后，在院系内进行不少于3个工作日的公示。公示无异议后，将国家励志奖学金获奖学生初审名单表报学生资助管理中心审核汇总，在全校范围内公示5天，公示无异议后报山东省学生资助管理中心审批。</w:t>
      </w:r>
    </w:p>
    <w:p>
      <w:pPr>
        <w:keepNext w:val="0"/>
        <w:keepLines w:val="0"/>
        <w:pageBreakBefore w:val="0"/>
        <w:widowControl/>
        <w:kinsoku/>
        <w:wordWrap/>
        <w:overflowPunct/>
        <w:topLinePunct w:val="0"/>
        <w:autoSpaceDE/>
        <w:autoSpaceDN/>
        <w:bidi w:val="0"/>
        <w:adjustRightInd/>
        <w:snapToGrid/>
        <w:spacing w:before="157" w:beforeLines="50" w:after="157" w:afterLines="50" w:line="580" w:lineRule="exact"/>
        <w:ind w:left="482" w:leftChars="0" w:right="0" w:rightChars="0"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第四章  奖学金发放、管理与监督</w:t>
      </w:r>
    </w:p>
    <w:p>
      <w:pPr>
        <w:keepNext w:val="0"/>
        <w:keepLines w:val="0"/>
        <w:pageBreakBefore w:val="0"/>
        <w:kinsoku/>
        <w:wordWrap/>
        <w:overflowPunct/>
        <w:topLinePunct w:val="0"/>
        <w:autoSpaceDE/>
        <w:autoSpaceDN/>
        <w:bidi w:val="0"/>
        <w:adjustRightInd/>
        <w:snapToGrid/>
        <w:spacing w:line="580" w:lineRule="exact"/>
        <w:ind w:right="0" w:rightChars="0"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学校每年将国家励志奖学金一次性发放给获奖学生，并记入学生学籍档案。</w:t>
      </w:r>
    </w:p>
    <w:p>
      <w:pPr>
        <w:keepNext w:val="0"/>
        <w:keepLines w:val="0"/>
        <w:pageBreakBefore w:val="0"/>
        <w:kinsoku/>
        <w:wordWrap/>
        <w:overflowPunct/>
        <w:topLinePunct w:val="0"/>
        <w:autoSpaceDE/>
        <w:autoSpaceDN/>
        <w:bidi w:val="0"/>
        <w:adjustRightInd/>
        <w:snapToGrid/>
        <w:spacing w:line="580" w:lineRule="exact"/>
        <w:ind w:right="0" w:rightChars="0"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第十一条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各院系要切实加强管理，认真做好国家励志奖学金的评审和发放工作，确保国家励志奖学金用于资助品学兼优的家庭经济困难学生。</w:t>
      </w:r>
    </w:p>
    <w:p>
      <w:pPr>
        <w:keepNext w:val="0"/>
        <w:keepLines w:val="0"/>
        <w:pageBreakBefore w:val="0"/>
        <w:kinsoku/>
        <w:wordWrap/>
        <w:overflowPunct/>
        <w:topLinePunct w:val="0"/>
        <w:autoSpaceDE/>
        <w:autoSpaceDN/>
        <w:bidi w:val="0"/>
        <w:adjustRightInd/>
        <w:snapToGrid/>
        <w:spacing w:line="580" w:lineRule="exact"/>
        <w:ind w:right="0" w:rightChars="0"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第十二条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各院系必须严格执行国家相关财经法规和本办法的规定，对国家励志奖学金实行专款专用，不得截留、挤占、挪用，同时应接受财政、审计、纪检监察、主管部门的检查和监督。</w:t>
      </w:r>
    </w:p>
    <w:p>
      <w:pPr>
        <w:keepNext w:val="0"/>
        <w:keepLines w:val="0"/>
        <w:pageBreakBefore w:val="0"/>
        <w:widowControl/>
        <w:kinsoku/>
        <w:wordWrap/>
        <w:overflowPunct/>
        <w:topLinePunct w:val="0"/>
        <w:autoSpaceDE/>
        <w:autoSpaceDN/>
        <w:bidi w:val="0"/>
        <w:adjustRightInd/>
        <w:snapToGrid/>
        <w:spacing w:before="157" w:beforeLines="50" w:after="157" w:afterLines="50" w:line="580" w:lineRule="exact"/>
        <w:ind w:left="482" w:leftChars="0" w:right="0" w:rightChars="0"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第五章  附  则</w:t>
      </w:r>
    </w:p>
    <w:p>
      <w:pPr>
        <w:keepNext w:val="0"/>
        <w:keepLines w:val="0"/>
        <w:pageBreakBefore w:val="0"/>
        <w:kinsoku/>
        <w:wordWrap/>
        <w:overflowPunct/>
        <w:topLinePunct w:val="0"/>
        <w:autoSpaceDE/>
        <w:autoSpaceDN/>
        <w:bidi w:val="0"/>
        <w:adjustRightInd/>
        <w:snapToGrid/>
        <w:spacing w:line="580" w:lineRule="exact"/>
        <w:ind w:left="-653" w:leftChars="0" w:right="0" w:rightChars="0" w:firstLine="1285" w:firstLineChars="4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第十三条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本办法由学生工作部负责解释。</w:t>
      </w:r>
    </w:p>
    <w:p>
      <w:pPr>
        <w:keepNext w:val="0"/>
        <w:keepLines w:val="0"/>
        <w:pageBreakBefore w:val="0"/>
        <w:widowControl/>
        <w:kinsoku/>
        <w:wordWrap/>
        <w:overflowPunct/>
        <w:topLinePunct w:val="0"/>
        <w:autoSpaceDE/>
        <w:autoSpaceDN/>
        <w:bidi w:val="0"/>
        <w:adjustRightInd/>
        <w:snapToGrid/>
        <w:spacing w:line="580" w:lineRule="exact"/>
        <w:ind w:left="0" w:firstLine="643" w:firstLineChars="200"/>
        <w:textAlignment w:val="auto"/>
      </w:pPr>
      <w:r>
        <w:rPr>
          <w:rFonts w:hint="eastAsia" w:ascii="仿宋_GB2312" w:hAnsi="仿宋_GB2312" w:eastAsia="仿宋_GB2312" w:cs="仿宋_GB2312"/>
          <w:b/>
          <w:kern w:val="0"/>
          <w:sz w:val="32"/>
          <w:szCs w:val="32"/>
        </w:rPr>
        <w:t>第十四条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本办法自发布之日起施行。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30" w:lineRule="auto"/>
      </w:pPr>
      <w:r>
        <w:separator/>
      </w:r>
    </w:p>
  </w:footnote>
  <w:footnote w:type="continuationSeparator" w:id="1">
    <w:p>
      <w:pPr>
        <w:spacing w:before="0" w:after="0" w:line="33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MDQ2OGI5OTMyMmZkY2FiMzBjMjEzOTFiM2U2ODAifQ=="/>
  </w:docVars>
  <w:rsids>
    <w:rsidRoot w:val="58C878D3"/>
    <w:rsid w:val="58C87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330" w:lineRule="auto"/>
      <w:ind w:left="10" w:hanging="10"/>
    </w:pPr>
    <w:rPr>
      <w:rFonts w:ascii="仿宋" w:hAnsi="仿宋" w:eastAsia="仿宋" w:cs="仿宋"/>
      <w:color w:val="000000"/>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2022-09-21T03:08:00Z</dcterms:created>
  <dc:creator>hp</dc:creator>
  <cp:lastModifiedBy>hp</cp:lastModifiedBy>
  <dcterms:modified xsi:type="dcterms:W3CDTF">2022-09-21T03:10:13Z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D757C9B117F34844BDA42A00660AF921</vt:lpwstr>
  </property>
</Properties>
</file>