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曲阜师范大学</w:t>
      </w:r>
      <w:r>
        <w:rPr>
          <w:rFonts w:hint="eastAsia" w:asciiTheme="minorEastAsia" w:hAnsiTheme="minorEastAsia"/>
          <w:b/>
          <w:sz w:val="28"/>
          <w:szCs w:val="28"/>
        </w:rPr>
        <w:t>20</w:t>
      </w:r>
      <w:r>
        <w:rPr>
          <w:rFonts w:asciiTheme="minorEastAsia" w:hAnsiTheme="minorEastAsia"/>
          <w:b/>
          <w:sz w:val="28"/>
          <w:szCs w:val="28"/>
        </w:rPr>
        <w:t>22</w:t>
      </w:r>
      <w:r>
        <w:rPr>
          <w:rFonts w:hint="eastAsia" w:asciiTheme="minorEastAsia" w:hAnsiTheme="minorEastAsia"/>
          <w:b/>
          <w:sz w:val="28"/>
          <w:szCs w:val="28"/>
        </w:rPr>
        <w:t>年就业、创业工作</w:t>
      </w:r>
      <w:r>
        <w:rPr>
          <w:rFonts w:asciiTheme="minorEastAsia" w:hAnsiTheme="minorEastAsia"/>
          <w:b/>
          <w:sz w:val="28"/>
          <w:szCs w:val="28"/>
        </w:rPr>
        <w:t>主要</w:t>
      </w:r>
      <w:r>
        <w:rPr>
          <w:rFonts w:hint="eastAsia" w:asciiTheme="minorEastAsia" w:hAnsiTheme="minorEastAsia"/>
          <w:b/>
          <w:sz w:val="28"/>
          <w:szCs w:val="28"/>
        </w:rPr>
        <w:t>做法</w:t>
      </w:r>
      <w:r>
        <w:rPr>
          <w:rFonts w:asciiTheme="minorEastAsia" w:hAnsiTheme="minorEastAsia"/>
          <w:b/>
          <w:sz w:val="28"/>
          <w:szCs w:val="28"/>
        </w:rPr>
        <w:t>特点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580" w:lineRule="exact"/>
        <w:ind w:firstLine="640" w:firstLineChars="200"/>
        <w:rPr>
          <w:rFonts w:ascii="楷体" w:hAnsi="楷体" w:eastAsia="楷体" w:cs="仿宋_GB2312"/>
          <w:bCs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Cs/>
          <w:kern w:val="0"/>
          <w:sz w:val="32"/>
          <w:szCs w:val="32"/>
        </w:rPr>
        <w:t>（一）深入推进落实就业工作“一把手”工程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多次召开</w:t>
      </w:r>
      <w:r>
        <w:rPr>
          <w:rFonts w:ascii="仿宋" w:hAnsi="仿宋" w:eastAsia="仿宋" w:cs="仿宋_GB2312"/>
          <w:bCs/>
          <w:kern w:val="0"/>
          <w:sz w:val="32"/>
          <w:szCs w:val="32"/>
        </w:rPr>
        <w:t>2022届毕业生就业工作推进会、就业工作专题部署会，每天向学院书记院长通报各学院的就业情况，督导调度各学院就业工作。进一步明确了院长为各学院就业工作“一把手”，动员学院党政干部、毕业班辅导员、本科生导师积极参与毕业生就业岗位推荐，对毕业生实施“点对点”包干推荐。在全省率先设立了就业辅导员，打造了一支25人组成的专业化就业指导工作队伍，从各学院选拔聘用了14人担任就业市场联络员，负责对接山东省16地市就业市场开发，取得良好成效。</w:t>
      </w:r>
    </w:p>
    <w:p>
      <w:pPr>
        <w:spacing w:line="580" w:lineRule="exact"/>
        <w:ind w:firstLine="640" w:firstLineChars="200"/>
        <w:rPr>
          <w:rFonts w:ascii="楷体" w:hAnsi="楷体" w:eastAsia="楷体" w:cs="仿宋_GB2312"/>
          <w:bCs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Cs/>
          <w:kern w:val="0"/>
          <w:sz w:val="32"/>
          <w:szCs w:val="32"/>
        </w:rPr>
        <w:t>（二）列好“三张清单”，压实责任凝聚合力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学校本着着力破除体制机制“堵点”，注重消除服务工作“盲点”的原则，形成了就业工作“建议清单”“任务清单”和“问题清单”。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一是广泛开展调研，凝聚广大教职员工意见共识，形成“建议清单”；二是抓牢抓实就业“一把手工程”，将就业工作推进情况尤其是困难学生的就业帮扶情况纳入年度考核，作为评价领导班子和干部实绩的重要内容，形成“任务清单”；三是各学院全面梳理不适应提升人才培养质量、不利于毕业生求职就业的各类问题，形成“问题清单”。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学校对“三张清单”进行全面梳理，采取悬挂工作进度表、作战图的方式，系统谋篇布局，采取倒排工期、追查问责等方法，深化大就业工作格局。</w:t>
      </w:r>
    </w:p>
    <w:p>
      <w:pPr>
        <w:spacing w:line="580" w:lineRule="exact"/>
        <w:ind w:firstLine="640" w:firstLineChars="200"/>
        <w:rPr>
          <w:rFonts w:ascii="楷体" w:hAnsi="楷体" w:eastAsia="楷体" w:cs="仿宋_GB2312"/>
          <w:bCs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Cs/>
          <w:kern w:val="0"/>
          <w:sz w:val="32"/>
          <w:szCs w:val="32"/>
        </w:rPr>
        <w:t>（三）主动出击，为毕业生提供优质就业岗位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先后组织4</w:t>
      </w:r>
      <w:r>
        <w:rPr>
          <w:rFonts w:ascii="仿宋" w:hAnsi="仿宋" w:eastAsia="仿宋" w:cs="仿宋_GB2312"/>
          <w:bCs/>
          <w:kern w:val="0"/>
          <w:sz w:val="32"/>
          <w:szCs w:val="32"/>
        </w:rPr>
        <w:t>场大型网络招聘活动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、</w:t>
      </w:r>
      <w:r>
        <w:rPr>
          <w:rFonts w:ascii="仿宋" w:hAnsi="仿宋" w:eastAsia="仿宋" w:cs="仿宋_GB2312"/>
          <w:bCs/>
          <w:kern w:val="0"/>
          <w:sz w:val="32"/>
          <w:szCs w:val="32"/>
        </w:rPr>
        <w:t>60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余</w:t>
      </w:r>
      <w:r>
        <w:rPr>
          <w:rFonts w:ascii="仿宋" w:hAnsi="仿宋" w:eastAsia="仿宋" w:cs="仿宋_GB2312"/>
          <w:bCs/>
          <w:kern w:val="0"/>
          <w:sz w:val="32"/>
          <w:szCs w:val="32"/>
        </w:rPr>
        <w:t>场校园空中宣讲会，提供岗位2.8万余个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。</w:t>
      </w:r>
      <w:r>
        <w:rPr>
          <w:rFonts w:ascii="仿宋" w:hAnsi="仿宋" w:eastAsia="仿宋" w:cs="仿宋_GB2312"/>
          <w:bCs/>
          <w:kern w:val="0"/>
          <w:sz w:val="32"/>
          <w:szCs w:val="32"/>
        </w:rPr>
        <w:t>吸引日照市委组织部人社局、滨州市滨城区教体局、济宁市教育局、曲阜市教体局、平阴县教体局带编带岗来校招聘，探索构建了高校与地方教育部门深度合作的绿色通道，创新性地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蹚出一条对接供需双方需求、畅通交流渠道的有效路径，我校就业工作典型做法先后被学习强国平台、山东省教育厅战线联播、人民网、光明网、山东教育电视台等媒体宣传报道。</w:t>
      </w:r>
    </w:p>
    <w:p>
      <w:pPr>
        <w:spacing w:line="580" w:lineRule="exact"/>
        <w:ind w:firstLine="640" w:firstLineChars="200"/>
        <w:rPr>
          <w:rFonts w:ascii="楷体" w:hAnsi="楷体" w:eastAsia="楷体" w:cs="仿宋_GB2312"/>
          <w:bCs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Cs/>
          <w:kern w:val="0"/>
          <w:sz w:val="32"/>
          <w:szCs w:val="32"/>
        </w:rPr>
        <w:t>（四）优化平台，创新“互联网</w:t>
      </w:r>
      <w:r>
        <w:rPr>
          <w:rFonts w:ascii="楷体" w:hAnsi="楷体" w:eastAsia="楷体" w:cs="仿宋_GB2312"/>
          <w:bCs/>
          <w:kern w:val="0"/>
          <w:sz w:val="32"/>
          <w:szCs w:val="32"/>
        </w:rPr>
        <w:t>+就业”形式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学校升级改版了曲阜师范大学就业信息网，与省网建立链接，与“曲阜师范大学就业创业导航”微信公众号互联互通，为毕业生搭建就业双选优质平台。积极贯彻落实教育部关于开展书记校长访企拓岗行动的通知精神，于</w:t>
      </w:r>
      <w:r>
        <w:rPr>
          <w:rFonts w:ascii="仿宋" w:hAnsi="仿宋" w:eastAsia="仿宋" w:cs="仿宋_GB2312"/>
          <w:bCs/>
          <w:kern w:val="0"/>
          <w:sz w:val="32"/>
          <w:szCs w:val="32"/>
        </w:rPr>
        <w:t>4月中旬在全省率先举办“访百企”线上毕业生就业推介活动，吸引了328家用人单位和近2千余名毕业生的积极参与，实现了就业供需有效对接。各学院开展学院书记院长“访十企”线上招聘活动，累计开展各类线上访企拓岗活动21场，访企200余家，真正做到了“让信息多流通，让学生多受益”，打造了贯穿校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院两级的“互联网</w:t>
      </w:r>
      <w:r>
        <w:rPr>
          <w:rFonts w:ascii="仿宋" w:hAnsi="仿宋" w:eastAsia="仿宋" w:cs="仿宋_GB2312"/>
          <w:bCs/>
          <w:kern w:val="0"/>
          <w:sz w:val="32"/>
          <w:szCs w:val="32"/>
        </w:rPr>
        <w:t>+就业”信息化平台。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MDJmYTRlOTZmYzU5MWJhYjM2NDQ2ZjljYzA3MDEifQ=="/>
  </w:docVars>
  <w:rsids>
    <w:rsidRoot w:val="24A82C5C"/>
    <w:rsid w:val="24A82C5C"/>
    <w:rsid w:val="4462236E"/>
    <w:rsid w:val="72BC30A6"/>
    <w:rsid w:val="7FDE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仿宋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1036</Words>
  <Characters>1053</Characters>
  <Lines>0</Lines>
  <Paragraphs>0</Paragraphs>
  <TotalTime>0</TotalTime>
  <ScaleCrop>false</ScaleCrop>
  <LinksUpToDate>false</LinksUpToDate>
  <CharactersWithSpaces>1053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2022-09-02T10:11:00Z</dcterms:created>
  <dc:creator>曲涛</dc:creator>
  <cp:lastModifiedBy>曲涛</cp:lastModifiedBy>
  <dcterms:modified xsi:type="dcterms:W3CDTF">2022-09-23T02:16:56Z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35CED7F6754A429AB5416255EA267C1E</vt:lpwstr>
  </property>
</Properties>
</file>