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9000"/>
        </w:tabs>
        <w:kinsoku/>
        <w:wordWrap/>
        <w:overflowPunct/>
        <w:topLinePunct w:val="0"/>
        <w:autoSpaceDE/>
        <w:autoSpaceDN/>
        <w:bidi w:val="0"/>
        <w:adjustRightInd/>
        <w:snapToGrid/>
        <w:spacing w:after="157" w:afterLines="50" w:line="700" w:lineRule="exact"/>
        <w:ind w:left="0" w:leftChars="0" w:right="0" w:rightChars="0" w:firstLine="0"/>
        <w:jc w:val="center"/>
        <w:textAlignment w:val="auto"/>
        <w:rPr>
          <w:rFonts w:hint="eastAsia" w:ascii="方正小标宋简体" w:hAnsi="方正小标宋简体" w:eastAsia="方正小标宋简体" w:cs="方正小标宋简体"/>
          <w:b w:val="0"/>
          <w:bCs w:val="0"/>
          <w:kern w:val="0"/>
          <w:sz w:val="44"/>
          <w:szCs w:val="44"/>
        </w:rPr>
      </w:pPr>
      <w:bookmarkStart w:id="0" w:name="_GoBack"/>
      <w:r>
        <w:rPr>
          <w:rFonts w:hint="eastAsia" w:ascii="方正小标宋简体" w:hAnsi="方正小标宋简体" w:eastAsia="方正小标宋简体" w:cs="方正小标宋简体"/>
          <w:b w:val="0"/>
          <w:bCs w:val="0"/>
          <w:kern w:val="0"/>
          <w:sz w:val="44"/>
          <w:szCs w:val="44"/>
        </w:rPr>
        <w:t>曲阜师范大学省政府奖学金管理实施办法</w:t>
      </w:r>
      <w:bookmarkEnd w:id="0"/>
    </w:p>
    <w:p>
      <w:pPr>
        <w:keepNext w:val="0"/>
        <w:keepLines w:val="0"/>
        <w:pageBreakBefore w:val="0"/>
        <w:widowControl w:val="0"/>
        <w:tabs>
          <w:tab w:val="left" w:pos="9000"/>
        </w:tabs>
        <w:kinsoku/>
        <w:wordWrap/>
        <w:overflowPunct/>
        <w:topLinePunct w:val="0"/>
        <w:autoSpaceDE/>
        <w:autoSpaceDN/>
        <w:bidi w:val="0"/>
        <w:adjustRightInd/>
        <w:snapToGrid/>
        <w:spacing w:before="157" w:beforeLines="50" w:after="157" w:afterLines="50" w:line="580" w:lineRule="exact"/>
        <w:ind w:left="272" w:leftChars="85" w:right="1187" w:rightChars="371" w:firstLine="0"/>
        <w:jc w:val="center"/>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第一章  总  则</w:t>
      </w:r>
    </w:p>
    <w:p>
      <w:pPr>
        <w:keepNext w:val="0"/>
        <w:keepLines w:val="0"/>
        <w:pageBreakBefore w:val="0"/>
        <w:widowControl w:val="0"/>
        <w:tabs>
          <w:tab w:val="left" w:pos="9000"/>
        </w:tabs>
        <w:kinsoku/>
        <w:wordWrap/>
        <w:overflowPunct/>
        <w:topLinePunct w:val="0"/>
        <w:autoSpaceDE/>
        <w:autoSpaceDN/>
        <w:bidi w:val="0"/>
        <w:adjustRightInd/>
        <w:snapToGrid/>
        <w:spacing w:line="580" w:lineRule="exact"/>
        <w:ind w:left="0" w:leftChars="0" w:right="0" w:rightChars="0" w:firstLine="643"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bCs/>
          <w:kern w:val="0"/>
          <w:sz w:val="32"/>
          <w:szCs w:val="32"/>
        </w:rPr>
        <w:t>第一条</w:t>
      </w:r>
      <w:r>
        <w:rPr>
          <w:rFonts w:hint="eastAsia" w:ascii="仿宋_GB2312" w:hAnsi="仿宋_GB2312" w:eastAsia="仿宋_GB2312" w:cs="仿宋_GB2312"/>
          <w:b w:val="0"/>
          <w:bCs w:val="0"/>
          <w:kern w:val="0"/>
          <w:sz w:val="32"/>
          <w:szCs w:val="32"/>
          <w:lang w:val="en-US" w:eastAsia="zh-CN"/>
        </w:rPr>
        <w:t xml:space="preserve"> </w:t>
      </w:r>
      <w:r>
        <w:rPr>
          <w:rFonts w:hint="eastAsia" w:ascii="仿宋_GB2312" w:hAnsi="仿宋_GB2312" w:eastAsia="仿宋_GB2312" w:cs="仿宋_GB2312"/>
          <w:b w:val="0"/>
          <w:bCs w:val="0"/>
          <w:kern w:val="0"/>
          <w:sz w:val="32"/>
          <w:szCs w:val="32"/>
        </w:rPr>
        <w:t>为激励我校学生勤奋学习、努力进取，在德、智、体、美等方面全面发展，根据《山东省人民政府关于建立健全普通高校和中等职业学校家庭经济困难学生资助政策体系的实施意见》（鲁政发〔2007〕41号）和《山东省普通高校省政府奖学金管理实施办法》精神，制定本办法。</w:t>
      </w:r>
    </w:p>
    <w:p>
      <w:pPr>
        <w:keepNext w:val="0"/>
        <w:keepLines w:val="0"/>
        <w:pageBreakBefore w:val="0"/>
        <w:widowControl w:val="0"/>
        <w:tabs>
          <w:tab w:val="left" w:pos="9000"/>
        </w:tabs>
        <w:kinsoku/>
        <w:wordWrap/>
        <w:overflowPunct/>
        <w:topLinePunct w:val="0"/>
        <w:autoSpaceDE/>
        <w:autoSpaceDN/>
        <w:bidi w:val="0"/>
        <w:adjustRightInd/>
        <w:snapToGrid/>
        <w:spacing w:line="580" w:lineRule="exact"/>
        <w:ind w:left="0" w:leftChars="0" w:right="0" w:rightChars="0" w:firstLine="643" w:firstLineChars="200"/>
        <w:jc w:val="both"/>
        <w:textAlignment w:val="auto"/>
        <w:rPr>
          <w:rFonts w:hint="eastAsia" w:ascii="黑体" w:hAnsi="黑体" w:eastAsia="黑体" w:cs="黑体"/>
          <w:b w:val="0"/>
          <w:bCs w:val="0"/>
          <w:kern w:val="0"/>
          <w:sz w:val="32"/>
          <w:szCs w:val="32"/>
        </w:rPr>
      </w:pPr>
      <w:r>
        <w:rPr>
          <w:rFonts w:hint="eastAsia" w:ascii="仿宋_GB2312" w:hAnsi="仿宋_GB2312" w:eastAsia="仿宋_GB2312" w:cs="仿宋_GB2312"/>
          <w:b/>
          <w:bCs/>
          <w:kern w:val="0"/>
          <w:sz w:val="32"/>
          <w:szCs w:val="32"/>
        </w:rPr>
        <w:t>第二条</w:t>
      </w:r>
      <w:r>
        <w:rPr>
          <w:rFonts w:hint="eastAsia" w:ascii="仿宋_GB2312" w:hAnsi="仿宋_GB2312" w:eastAsia="仿宋_GB2312" w:cs="仿宋_GB2312"/>
          <w:b w:val="0"/>
          <w:bCs w:val="0"/>
          <w:kern w:val="0"/>
          <w:sz w:val="32"/>
          <w:szCs w:val="32"/>
          <w:lang w:val="en-US" w:eastAsia="zh-CN"/>
        </w:rPr>
        <w:t xml:space="preserve"> </w:t>
      </w:r>
      <w:r>
        <w:rPr>
          <w:rFonts w:hint="eastAsia" w:ascii="仿宋_GB2312" w:hAnsi="仿宋_GB2312" w:eastAsia="仿宋_GB2312" w:cs="仿宋_GB2312"/>
          <w:b w:val="0"/>
          <w:bCs w:val="0"/>
          <w:kern w:val="0"/>
          <w:sz w:val="32"/>
          <w:szCs w:val="32"/>
        </w:rPr>
        <w:t>省政府奖学金由省财政安排专项资金设立，用于奖励我校全日制本专科学生（以下简称学生）中特别优秀的学生。</w:t>
      </w:r>
    </w:p>
    <w:p>
      <w:pPr>
        <w:keepNext w:val="0"/>
        <w:keepLines w:val="0"/>
        <w:pageBreakBefore w:val="0"/>
        <w:widowControl w:val="0"/>
        <w:tabs>
          <w:tab w:val="left" w:pos="9000"/>
        </w:tabs>
        <w:kinsoku/>
        <w:wordWrap/>
        <w:overflowPunct/>
        <w:topLinePunct w:val="0"/>
        <w:autoSpaceDE/>
        <w:autoSpaceDN/>
        <w:bidi w:val="0"/>
        <w:adjustRightInd/>
        <w:snapToGrid/>
        <w:spacing w:before="157" w:beforeLines="50" w:after="157" w:afterLines="50" w:line="580" w:lineRule="exact"/>
        <w:ind w:left="0" w:leftChars="0" w:right="0" w:rightChars="0" w:firstLine="0"/>
        <w:jc w:val="center"/>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第二章  奖励标准与申请条件</w:t>
      </w:r>
    </w:p>
    <w:p>
      <w:pPr>
        <w:keepNext w:val="0"/>
        <w:keepLines w:val="0"/>
        <w:pageBreakBefore w:val="0"/>
        <w:widowControl w:val="0"/>
        <w:tabs>
          <w:tab w:val="left" w:pos="9000"/>
        </w:tabs>
        <w:kinsoku/>
        <w:wordWrap/>
        <w:overflowPunct/>
        <w:topLinePunct w:val="0"/>
        <w:autoSpaceDE/>
        <w:autoSpaceDN/>
        <w:bidi w:val="0"/>
        <w:adjustRightInd/>
        <w:snapToGrid/>
        <w:spacing w:line="580" w:lineRule="exact"/>
        <w:ind w:left="0" w:leftChars="0" w:right="0" w:rightChars="0" w:firstLine="643"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bCs/>
          <w:kern w:val="0"/>
          <w:sz w:val="32"/>
          <w:szCs w:val="32"/>
        </w:rPr>
        <w:t>第三条</w:t>
      </w:r>
      <w:r>
        <w:rPr>
          <w:rFonts w:hint="eastAsia" w:ascii="仿宋_GB2312" w:hAnsi="仿宋_GB2312" w:eastAsia="仿宋_GB2312" w:cs="仿宋_GB2312"/>
          <w:b w:val="0"/>
          <w:bCs w:val="0"/>
          <w:kern w:val="0"/>
          <w:sz w:val="32"/>
          <w:szCs w:val="32"/>
          <w:lang w:val="en-US" w:eastAsia="zh-CN"/>
        </w:rPr>
        <w:t xml:space="preserve"> </w:t>
      </w:r>
      <w:r>
        <w:rPr>
          <w:rFonts w:hint="eastAsia" w:ascii="仿宋_GB2312" w:hAnsi="仿宋_GB2312" w:eastAsia="仿宋_GB2312" w:cs="仿宋_GB2312"/>
          <w:b w:val="0"/>
          <w:bCs w:val="0"/>
          <w:kern w:val="0"/>
          <w:sz w:val="32"/>
          <w:szCs w:val="32"/>
        </w:rPr>
        <w:t>省政府奖学金的奖励标准为每人每年6000元。</w:t>
      </w:r>
    </w:p>
    <w:p>
      <w:pPr>
        <w:keepNext w:val="0"/>
        <w:keepLines w:val="0"/>
        <w:pageBreakBefore w:val="0"/>
        <w:widowControl w:val="0"/>
        <w:tabs>
          <w:tab w:val="left" w:pos="9000"/>
        </w:tabs>
        <w:kinsoku/>
        <w:wordWrap/>
        <w:overflowPunct/>
        <w:topLinePunct w:val="0"/>
        <w:autoSpaceDE/>
        <w:autoSpaceDN/>
        <w:bidi w:val="0"/>
        <w:adjustRightInd/>
        <w:snapToGrid/>
        <w:spacing w:line="580" w:lineRule="exact"/>
        <w:ind w:left="0" w:leftChars="0" w:right="0" w:rightChars="0" w:firstLine="643"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bCs/>
          <w:kern w:val="0"/>
          <w:sz w:val="32"/>
          <w:szCs w:val="32"/>
        </w:rPr>
        <w:t>第四条</w:t>
      </w:r>
      <w:r>
        <w:rPr>
          <w:rFonts w:hint="eastAsia" w:ascii="仿宋_GB2312" w:hAnsi="仿宋_GB2312" w:eastAsia="仿宋_GB2312" w:cs="仿宋_GB2312"/>
          <w:b w:val="0"/>
          <w:bCs w:val="0"/>
          <w:kern w:val="0"/>
          <w:sz w:val="32"/>
          <w:szCs w:val="32"/>
          <w:lang w:val="en-US" w:eastAsia="zh-CN"/>
        </w:rPr>
        <w:t xml:space="preserve"> </w:t>
      </w:r>
      <w:r>
        <w:rPr>
          <w:rFonts w:hint="eastAsia" w:ascii="仿宋_GB2312" w:hAnsi="仿宋_GB2312" w:eastAsia="仿宋_GB2312" w:cs="仿宋_GB2312"/>
          <w:b w:val="0"/>
          <w:bCs w:val="0"/>
          <w:kern w:val="0"/>
          <w:sz w:val="32"/>
          <w:szCs w:val="32"/>
        </w:rPr>
        <w:t>省政府奖学金的基本申请条件:</w:t>
      </w:r>
    </w:p>
    <w:p>
      <w:pPr>
        <w:keepNext w:val="0"/>
        <w:keepLines w:val="0"/>
        <w:pageBreakBefore w:val="0"/>
        <w:widowControl w:val="0"/>
        <w:tabs>
          <w:tab w:val="left" w:pos="9000"/>
        </w:tabs>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（一）热爱社会主义祖国，拥护中国共产党的领导；</w:t>
      </w:r>
    </w:p>
    <w:p>
      <w:pPr>
        <w:keepNext w:val="0"/>
        <w:keepLines w:val="0"/>
        <w:pageBreakBefore w:val="0"/>
        <w:widowControl w:val="0"/>
        <w:tabs>
          <w:tab w:val="left" w:pos="9000"/>
        </w:tabs>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（二）遵守宪法和法律，遵守学校规章制度；</w:t>
      </w:r>
    </w:p>
    <w:p>
      <w:pPr>
        <w:keepNext w:val="0"/>
        <w:keepLines w:val="0"/>
        <w:pageBreakBefore w:val="0"/>
        <w:widowControl w:val="0"/>
        <w:tabs>
          <w:tab w:val="left" w:pos="9000"/>
        </w:tabs>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（三）诚实守信，道德品质优良；</w:t>
      </w:r>
    </w:p>
    <w:p>
      <w:pPr>
        <w:keepNext w:val="0"/>
        <w:keepLines w:val="0"/>
        <w:pageBreakBefore w:val="0"/>
        <w:widowControl w:val="0"/>
        <w:tabs>
          <w:tab w:val="left" w:pos="9000"/>
        </w:tabs>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（四）在校期间学习成绩优异，社会实践、创新能力、综合素质等方面特别突出。</w:t>
      </w:r>
    </w:p>
    <w:p>
      <w:pPr>
        <w:keepNext w:val="0"/>
        <w:keepLines w:val="0"/>
        <w:pageBreakBefore w:val="0"/>
        <w:widowControl w:val="0"/>
        <w:tabs>
          <w:tab w:val="left" w:pos="9000"/>
        </w:tabs>
        <w:kinsoku/>
        <w:wordWrap/>
        <w:overflowPunct/>
        <w:topLinePunct w:val="0"/>
        <w:autoSpaceDE/>
        <w:autoSpaceDN/>
        <w:bidi w:val="0"/>
        <w:adjustRightInd/>
        <w:snapToGrid/>
        <w:spacing w:before="157" w:beforeLines="50" w:after="157" w:afterLines="50" w:line="580" w:lineRule="exact"/>
        <w:ind w:left="0" w:leftChars="0" w:right="0" w:rightChars="0" w:firstLine="0"/>
        <w:jc w:val="center"/>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第三章  评  审</w:t>
      </w:r>
    </w:p>
    <w:p>
      <w:pPr>
        <w:keepNext w:val="0"/>
        <w:keepLines w:val="0"/>
        <w:pageBreakBefore w:val="0"/>
        <w:widowControl w:val="0"/>
        <w:tabs>
          <w:tab w:val="left" w:pos="9000"/>
        </w:tabs>
        <w:kinsoku/>
        <w:wordWrap/>
        <w:overflowPunct/>
        <w:topLinePunct w:val="0"/>
        <w:autoSpaceDE/>
        <w:autoSpaceDN/>
        <w:bidi w:val="0"/>
        <w:adjustRightInd/>
        <w:snapToGrid/>
        <w:spacing w:line="580" w:lineRule="exact"/>
        <w:ind w:left="0" w:leftChars="0" w:right="0" w:rightChars="0" w:firstLine="643"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bCs/>
          <w:kern w:val="0"/>
          <w:sz w:val="32"/>
          <w:szCs w:val="32"/>
        </w:rPr>
        <w:t>第五条</w:t>
      </w:r>
      <w:r>
        <w:rPr>
          <w:rFonts w:hint="eastAsia" w:ascii="仿宋_GB2312" w:hAnsi="仿宋_GB2312" w:eastAsia="仿宋_GB2312" w:cs="仿宋_GB2312"/>
          <w:b w:val="0"/>
          <w:bCs w:val="0"/>
          <w:kern w:val="0"/>
          <w:sz w:val="32"/>
          <w:szCs w:val="32"/>
          <w:lang w:val="en-US" w:eastAsia="zh-CN"/>
        </w:rPr>
        <w:t xml:space="preserve"> </w:t>
      </w:r>
      <w:r>
        <w:rPr>
          <w:rFonts w:hint="eastAsia" w:ascii="仿宋_GB2312" w:hAnsi="仿宋_GB2312" w:eastAsia="仿宋_GB2312" w:cs="仿宋_GB2312"/>
          <w:b w:val="0"/>
          <w:bCs w:val="0"/>
          <w:kern w:val="0"/>
          <w:sz w:val="32"/>
          <w:szCs w:val="32"/>
        </w:rPr>
        <w:t>省政府奖学金每学年评审一次，实行等额评审，坚持公开、公平、公正、择优的原则。</w:t>
      </w:r>
    </w:p>
    <w:p>
      <w:pPr>
        <w:keepNext w:val="0"/>
        <w:keepLines w:val="0"/>
        <w:pageBreakBefore w:val="0"/>
        <w:widowControl w:val="0"/>
        <w:tabs>
          <w:tab w:val="left" w:pos="9000"/>
        </w:tabs>
        <w:kinsoku/>
        <w:wordWrap/>
        <w:overflowPunct/>
        <w:topLinePunct w:val="0"/>
        <w:autoSpaceDE/>
        <w:autoSpaceDN/>
        <w:bidi w:val="0"/>
        <w:adjustRightInd/>
        <w:snapToGrid/>
        <w:spacing w:line="580" w:lineRule="exact"/>
        <w:ind w:left="0" w:leftChars="0" w:right="0" w:rightChars="0" w:firstLine="643"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bCs/>
          <w:kern w:val="0"/>
          <w:sz w:val="32"/>
          <w:szCs w:val="32"/>
        </w:rPr>
        <w:t>第六条</w:t>
      </w:r>
      <w:r>
        <w:rPr>
          <w:rFonts w:hint="eastAsia" w:ascii="仿宋_GB2312" w:hAnsi="仿宋_GB2312" w:eastAsia="仿宋_GB2312" w:cs="仿宋_GB2312"/>
          <w:b w:val="0"/>
          <w:bCs w:val="0"/>
          <w:kern w:val="0"/>
          <w:sz w:val="32"/>
          <w:szCs w:val="32"/>
          <w:lang w:val="en-US" w:eastAsia="zh-CN"/>
        </w:rPr>
        <w:t xml:space="preserve"> </w:t>
      </w:r>
      <w:r>
        <w:rPr>
          <w:rFonts w:hint="eastAsia" w:ascii="仿宋_GB2312" w:hAnsi="仿宋_GB2312" w:eastAsia="仿宋_GB2312" w:cs="仿宋_GB2312"/>
          <w:b w:val="0"/>
          <w:bCs w:val="0"/>
          <w:kern w:val="0"/>
          <w:sz w:val="32"/>
          <w:szCs w:val="32"/>
        </w:rPr>
        <w:t>省政府奖学金奖励对象为我校在校生中二年级以上（含二年级）的学生。</w:t>
      </w:r>
    </w:p>
    <w:p>
      <w:pPr>
        <w:keepNext w:val="0"/>
        <w:keepLines w:val="0"/>
        <w:pageBreakBefore w:val="0"/>
        <w:widowControl w:val="0"/>
        <w:tabs>
          <w:tab w:val="left" w:pos="9000"/>
        </w:tabs>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同一学年内，获得省政府奖学金的家庭经济困难学生可以同时申请并获得国家助学金，但不能同时获得国家奖学金和国家励志奖学金。</w:t>
      </w:r>
    </w:p>
    <w:p>
      <w:pPr>
        <w:keepNext w:val="0"/>
        <w:keepLines w:val="0"/>
        <w:pageBreakBefore w:val="0"/>
        <w:widowControl w:val="0"/>
        <w:tabs>
          <w:tab w:val="left" w:pos="9000"/>
        </w:tabs>
        <w:kinsoku/>
        <w:wordWrap/>
        <w:overflowPunct/>
        <w:topLinePunct w:val="0"/>
        <w:autoSpaceDE/>
        <w:autoSpaceDN/>
        <w:bidi w:val="0"/>
        <w:adjustRightInd/>
        <w:snapToGrid/>
        <w:spacing w:line="580" w:lineRule="exact"/>
        <w:ind w:left="0" w:leftChars="0" w:right="0" w:rightChars="0" w:firstLine="643"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bCs/>
          <w:kern w:val="0"/>
          <w:sz w:val="32"/>
          <w:szCs w:val="32"/>
        </w:rPr>
        <w:t>第七条</w:t>
      </w:r>
      <w:r>
        <w:rPr>
          <w:rFonts w:hint="eastAsia" w:ascii="仿宋_GB2312" w:hAnsi="仿宋_GB2312" w:eastAsia="仿宋_GB2312" w:cs="仿宋_GB2312"/>
          <w:b w:val="0"/>
          <w:bCs w:val="0"/>
          <w:kern w:val="0"/>
          <w:sz w:val="32"/>
          <w:szCs w:val="32"/>
          <w:lang w:val="en-US" w:eastAsia="zh-CN"/>
        </w:rPr>
        <w:t xml:space="preserve"> </w:t>
      </w:r>
      <w:r>
        <w:rPr>
          <w:rFonts w:hint="eastAsia" w:ascii="仿宋_GB2312" w:hAnsi="仿宋_GB2312" w:eastAsia="仿宋_GB2312" w:cs="仿宋_GB2312"/>
          <w:b w:val="0"/>
          <w:bCs w:val="0"/>
          <w:kern w:val="0"/>
          <w:sz w:val="32"/>
          <w:szCs w:val="32"/>
        </w:rPr>
        <w:t>各院系要根据本办法的规定，成立奖助学金评选工作领导小组，制定具体评审办法，并报学生资助管理中心备案。</w:t>
      </w:r>
    </w:p>
    <w:p>
      <w:pPr>
        <w:keepNext w:val="0"/>
        <w:keepLines w:val="0"/>
        <w:pageBreakBefore w:val="0"/>
        <w:widowControl w:val="0"/>
        <w:tabs>
          <w:tab w:val="left" w:pos="9000"/>
        </w:tabs>
        <w:kinsoku/>
        <w:wordWrap/>
        <w:overflowPunct/>
        <w:topLinePunct w:val="0"/>
        <w:autoSpaceDE/>
        <w:autoSpaceDN/>
        <w:bidi w:val="0"/>
        <w:adjustRightInd/>
        <w:snapToGrid/>
        <w:spacing w:line="580" w:lineRule="exact"/>
        <w:ind w:left="0" w:leftChars="0" w:right="0" w:rightChars="0" w:firstLine="643" w:firstLineChars="200"/>
        <w:jc w:val="both"/>
        <w:textAlignment w:val="auto"/>
        <w:rPr>
          <w:rFonts w:hint="eastAsia" w:ascii="黑体" w:hAnsi="黑体" w:eastAsia="黑体" w:cs="黑体"/>
          <w:b w:val="0"/>
          <w:bCs w:val="0"/>
          <w:kern w:val="0"/>
          <w:sz w:val="32"/>
          <w:szCs w:val="32"/>
        </w:rPr>
      </w:pPr>
      <w:r>
        <w:rPr>
          <w:rFonts w:hint="eastAsia" w:ascii="仿宋_GB2312" w:hAnsi="仿宋_GB2312" w:eastAsia="仿宋_GB2312" w:cs="仿宋_GB2312"/>
          <w:b/>
          <w:bCs/>
          <w:kern w:val="0"/>
          <w:sz w:val="32"/>
          <w:szCs w:val="32"/>
        </w:rPr>
        <w:t>第八条</w:t>
      </w:r>
      <w:r>
        <w:rPr>
          <w:rFonts w:hint="eastAsia" w:ascii="仿宋_GB2312" w:hAnsi="仿宋_GB2312" w:eastAsia="仿宋_GB2312" w:cs="仿宋_GB2312"/>
          <w:b w:val="0"/>
          <w:bCs w:val="0"/>
          <w:kern w:val="0"/>
          <w:sz w:val="32"/>
          <w:szCs w:val="32"/>
          <w:lang w:val="en-US" w:eastAsia="zh-CN"/>
        </w:rPr>
        <w:t xml:space="preserve"> </w:t>
      </w:r>
      <w:r>
        <w:rPr>
          <w:rFonts w:hint="eastAsia" w:ascii="仿宋_GB2312" w:hAnsi="仿宋_GB2312" w:eastAsia="仿宋_GB2312" w:cs="仿宋_GB2312"/>
          <w:b w:val="0"/>
          <w:bCs w:val="0"/>
          <w:kern w:val="0"/>
          <w:sz w:val="32"/>
          <w:szCs w:val="32"/>
        </w:rPr>
        <w:t>各院系具体负责组织评审工作，提出本院系省政府奖学金获奖学生建议名单，报院系奖助学金评选领导小组集体研究审定后，在院系内进行不少于3个工作日的公示。公示无异议后，各院系将省政府奖学金获奖学生初审名单表及申请审批表报学生资助管理中心审核汇总，在全校范围内公示5天，公示无异议后报山东省学生资助管理中心审批。</w:t>
      </w:r>
    </w:p>
    <w:p>
      <w:pPr>
        <w:keepNext w:val="0"/>
        <w:keepLines w:val="0"/>
        <w:pageBreakBefore w:val="0"/>
        <w:widowControl w:val="0"/>
        <w:tabs>
          <w:tab w:val="left" w:pos="9000"/>
        </w:tabs>
        <w:kinsoku/>
        <w:wordWrap/>
        <w:overflowPunct/>
        <w:topLinePunct w:val="0"/>
        <w:autoSpaceDE/>
        <w:autoSpaceDN/>
        <w:bidi w:val="0"/>
        <w:adjustRightInd/>
        <w:snapToGrid/>
        <w:spacing w:before="157" w:beforeLines="50" w:after="157" w:afterLines="50" w:line="580" w:lineRule="exact"/>
        <w:ind w:left="0" w:leftChars="0" w:right="0" w:rightChars="0" w:firstLine="0"/>
        <w:jc w:val="center"/>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第四章  奖学金发放、管理与监督</w:t>
      </w:r>
    </w:p>
    <w:p>
      <w:pPr>
        <w:keepNext w:val="0"/>
        <w:keepLines w:val="0"/>
        <w:pageBreakBefore w:val="0"/>
        <w:widowControl w:val="0"/>
        <w:tabs>
          <w:tab w:val="left" w:pos="9000"/>
        </w:tabs>
        <w:kinsoku/>
        <w:wordWrap/>
        <w:overflowPunct/>
        <w:topLinePunct w:val="0"/>
        <w:autoSpaceDE/>
        <w:autoSpaceDN/>
        <w:bidi w:val="0"/>
        <w:adjustRightInd/>
        <w:snapToGrid/>
        <w:spacing w:line="580" w:lineRule="exact"/>
        <w:ind w:left="0" w:leftChars="0" w:right="0" w:rightChars="0" w:firstLine="643"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bCs/>
          <w:kern w:val="0"/>
          <w:sz w:val="32"/>
          <w:szCs w:val="32"/>
        </w:rPr>
        <w:t>第九条</w:t>
      </w:r>
      <w:r>
        <w:rPr>
          <w:rFonts w:hint="eastAsia" w:ascii="仿宋_GB2312" w:hAnsi="仿宋_GB2312" w:eastAsia="仿宋_GB2312" w:cs="仿宋_GB2312"/>
          <w:b w:val="0"/>
          <w:bCs w:val="0"/>
          <w:kern w:val="0"/>
          <w:sz w:val="32"/>
          <w:szCs w:val="32"/>
          <w:lang w:val="en-US" w:eastAsia="zh-CN"/>
        </w:rPr>
        <w:t xml:space="preserve"> </w:t>
      </w:r>
      <w:r>
        <w:rPr>
          <w:rFonts w:hint="eastAsia" w:ascii="仿宋_GB2312" w:hAnsi="仿宋_GB2312" w:eastAsia="仿宋_GB2312" w:cs="仿宋_GB2312"/>
          <w:b w:val="0"/>
          <w:bCs w:val="0"/>
          <w:kern w:val="0"/>
          <w:sz w:val="32"/>
          <w:szCs w:val="32"/>
        </w:rPr>
        <w:t>学校每年将省政府奖学金一次性发放给获奖学生，颁发省统一印制的奖励证书，并记入学生学籍档案。</w:t>
      </w:r>
    </w:p>
    <w:p>
      <w:pPr>
        <w:keepNext w:val="0"/>
        <w:keepLines w:val="0"/>
        <w:pageBreakBefore w:val="0"/>
        <w:widowControl w:val="0"/>
        <w:tabs>
          <w:tab w:val="left" w:pos="9000"/>
        </w:tabs>
        <w:kinsoku/>
        <w:wordWrap/>
        <w:overflowPunct/>
        <w:topLinePunct w:val="0"/>
        <w:autoSpaceDE/>
        <w:autoSpaceDN/>
        <w:bidi w:val="0"/>
        <w:adjustRightInd/>
        <w:snapToGrid/>
        <w:spacing w:line="580" w:lineRule="exact"/>
        <w:ind w:left="0" w:leftChars="0" w:right="0" w:rightChars="0" w:firstLine="643"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bCs/>
          <w:kern w:val="0"/>
          <w:sz w:val="32"/>
          <w:szCs w:val="32"/>
        </w:rPr>
        <w:t>第十条</w:t>
      </w:r>
      <w:r>
        <w:rPr>
          <w:rFonts w:hint="eastAsia" w:ascii="仿宋_GB2312" w:hAnsi="仿宋_GB2312" w:eastAsia="仿宋_GB2312" w:cs="仿宋_GB2312"/>
          <w:b w:val="0"/>
          <w:bCs w:val="0"/>
          <w:kern w:val="0"/>
          <w:sz w:val="32"/>
          <w:szCs w:val="32"/>
          <w:lang w:val="en-US" w:eastAsia="zh-CN"/>
        </w:rPr>
        <w:t xml:space="preserve"> </w:t>
      </w:r>
      <w:r>
        <w:rPr>
          <w:rFonts w:hint="eastAsia" w:ascii="仿宋_GB2312" w:hAnsi="仿宋_GB2312" w:eastAsia="仿宋_GB2312" w:cs="仿宋_GB2312"/>
          <w:b w:val="0"/>
          <w:bCs w:val="0"/>
          <w:kern w:val="0"/>
          <w:sz w:val="32"/>
          <w:szCs w:val="32"/>
        </w:rPr>
        <w:t>各院系要切实加强管理，认真做好省政府奖学金的评审和发放工作，确保省政府奖学金用于奖励特别优秀的学生。</w:t>
      </w:r>
    </w:p>
    <w:p>
      <w:pPr>
        <w:keepNext w:val="0"/>
        <w:keepLines w:val="0"/>
        <w:pageBreakBefore w:val="0"/>
        <w:widowControl w:val="0"/>
        <w:tabs>
          <w:tab w:val="left" w:pos="9000"/>
        </w:tabs>
        <w:kinsoku/>
        <w:wordWrap/>
        <w:overflowPunct/>
        <w:topLinePunct w:val="0"/>
        <w:autoSpaceDE/>
        <w:autoSpaceDN/>
        <w:bidi w:val="0"/>
        <w:adjustRightInd/>
        <w:snapToGrid/>
        <w:spacing w:line="580" w:lineRule="exact"/>
        <w:ind w:left="0" w:leftChars="0" w:right="0" w:rightChars="0" w:firstLine="643"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bCs/>
          <w:kern w:val="0"/>
          <w:sz w:val="32"/>
          <w:szCs w:val="32"/>
        </w:rPr>
        <w:t>第十一条</w:t>
      </w:r>
      <w:r>
        <w:rPr>
          <w:rFonts w:hint="eastAsia" w:ascii="仿宋_GB2312" w:hAnsi="仿宋_GB2312" w:eastAsia="仿宋_GB2312" w:cs="仿宋_GB2312"/>
          <w:b w:val="0"/>
          <w:bCs w:val="0"/>
          <w:kern w:val="0"/>
          <w:sz w:val="32"/>
          <w:szCs w:val="32"/>
          <w:lang w:val="en-US" w:eastAsia="zh-CN"/>
        </w:rPr>
        <w:t xml:space="preserve"> </w:t>
      </w:r>
      <w:r>
        <w:rPr>
          <w:rFonts w:hint="eastAsia" w:ascii="仿宋_GB2312" w:hAnsi="仿宋_GB2312" w:eastAsia="仿宋_GB2312" w:cs="仿宋_GB2312"/>
          <w:b w:val="0"/>
          <w:bCs w:val="0"/>
          <w:kern w:val="0"/>
          <w:sz w:val="32"/>
          <w:szCs w:val="32"/>
        </w:rPr>
        <w:t>各院系必须严格执行国家相关财经法规和本办法的规定，对省政府奖学金实行专款专用，不得截留、挤占、挪用，同时应接受财政、审计、纪检监察、主管部门的检查和监督。</w:t>
      </w:r>
    </w:p>
    <w:p>
      <w:pPr>
        <w:keepNext w:val="0"/>
        <w:keepLines w:val="0"/>
        <w:pageBreakBefore w:val="0"/>
        <w:widowControl w:val="0"/>
        <w:tabs>
          <w:tab w:val="left" w:pos="9000"/>
        </w:tabs>
        <w:kinsoku/>
        <w:wordWrap/>
        <w:overflowPunct/>
        <w:topLinePunct w:val="0"/>
        <w:autoSpaceDE/>
        <w:autoSpaceDN/>
        <w:bidi w:val="0"/>
        <w:adjustRightInd/>
        <w:snapToGrid/>
        <w:spacing w:before="157" w:beforeLines="50" w:after="157" w:afterLines="50" w:line="580" w:lineRule="exact"/>
        <w:ind w:left="0" w:leftChars="0" w:right="0" w:rightChars="0" w:firstLine="0"/>
        <w:jc w:val="center"/>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第五章  附  则</w:t>
      </w:r>
    </w:p>
    <w:p>
      <w:pPr>
        <w:keepNext w:val="0"/>
        <w:keepLines w:val="0"/>
        <w:pageBreakBefore w:val="0"/>
        <w:widowControl w:val="0"/>
        <w:tabs>
          <w:tab w:val="left" w:pos="9000"/>
        </w:tabs>
        <w:kinsoku/>
        <w:wordWrap/>
        <w:overflowPunct/>
        <w:topLinePunct w:val="0"/>
        <w:autoSpaceDE/>
        <w:autoSpaceDN/>
        <w:bidi w:val="0"/>
        <w:adjustRightInd/>
        <w:snapToGrid/>
        <w:spacing w:line="580" w:lineRule="exact"/>
        <w:ind w:left="0" w:leftChars="0" w:right="0" w:rightChars="0" w:firstLine="643"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bCs/>
          <w:kern w:val="0"/>
          <w:sz w:val="32"/>
          <w:szCs w:val="32"/>
        </w:rPr>
        <w:t>第十二条</w:t>
      </w:r>
      <w:r>
        <w:rPr>
          <w:rFonts w:hint="eastAsia" w:ascii="仿宋_GB2312" w:hAnsi="仿宋_GB2312" w:eastAsia="仿宋_GB2312" w:cs="仿宋_GB2312"/>
          <w:b w:val="0"/>
          <w:bCs w:val="0"/>
          <w:kern w:val="0"/>
          <w:sz w:val="32"/>
          <w:szCs w:val="32"/>
          <w:lang w:val="en-US" w:eastAsia="zh-CN"/>
        </w:rPr>
        <w:t xml:space="preserve"> </w:t>
      </w:r>
      <w:r>
        <w:rPr>
          <w:rFonts w:hint="eastAsia" w:ascii="仿宋_GB2312" w:hAnsi="仿宋_GB2312" w:eastAsia="仿宋_GB2312" w:cs="仿宋_GB2312"/>
          <w:b w:val="0"/>
          <w:bCs w:val="0"/>
          <w:kern w:val="0"/>
          <w:sz w:val="32"/>
          <w:szCs w:val="32"/>
        </w:rPr>
        <w:t>本办法由学生工作部负责解释。</w:t>
      </w:r>
    </w:p>
    <w:p>
      <w:pPr>
        <w:keepNext w:val="0"/>
        <w:keepLines w:val="0"/>
        <w:pageBreakBefore w:val="0"/>
        <w:widowControl w:val="0"/>
        <w:tabs>
          <w:tab w:val="left" w:pos="9000"/>
        </w:tabs>
        <w:kinsoku/>
        <w:wordWrap/>
        <w:overflowPunct/>
        <w:topLinePunct w:val="0"/>
        <w:autoSpaceDE/>
        <w:autoSpaceDN/>
        <w:bidi w:val="0"/>
        <w:adjustRightInd/>
        <w:snapToGrid/>
        <w:spacing w:line="580" w:lineRule="exact"/>
        <w:ind w:left="0" w:leftChars="0" w:right="0" w:rightChars="0" w:firstLine="643"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bCs/>
          <w:kern w:val="0"/>
          <w:sz w:val="32"/>
          <w:szCs w:val="32"/>
        </w:rPr>
        <w:t>第十三条</w:t>
      </w:r>
      <w:r>
        <w:rPr>
          <w:rFonts w:hint="eastAsia" w:ascii="仿宋_GB2312" w:hAnsi="仿宋_GB2312" w:eastAsia="仿宋_GB2312" w:cs="仿宋_GB2312"/>
          <w:b w:val="0"/>
          <w:bCs w:val="0"/>
          <w:kern w:val="0"/>
          <w:sz w:val="32"/>
          <w:szCs w:val="32"/>
          <w:lang w:val="en-US" w:eastAsia="zh-CN"/>
        </w:rPr>
        <w:t xml:space="preserve"> </w:t>
      </w:r>
      <w:r>
        <w:rPr>
          <w:rFonts w:hint="eastAsia" w:ascii="仿宋_GB2312" w:hAnsi="仿宋_GB2312" w:eastAsia="仿宋_GB2312" w:cs="仿宋_GB2312"/>
          <w:b w:val="0"/>
          <w:bCs w:val="0"/>
          <w:kern w:val="0"/>
          <w:sz w:val="32"/>
          <w:szCs w:val="32"/>
        </w:rPr>
        <w:t>本办法自发布之日起施行。</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30" w:lineRule="auto"/>
      </w:pPr>
      <w:r>
        <w:separator/>
      </w:r>
    </w:p>
  </w:footnote>
  <w:footnote w:type="continuationSeparator" w:id="1">
    <w:p>
      <w:pPr>
        <w:spacing w:before="0" w:after="0" w:line="33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iMDQ2OGI5OTMyMmZkY2FiMzBjMjEzOTFiM2U2ODAifQ=="/>
  </w:docVars>
  <w:rsids>
    <w:rsidRoot w:val="7EF6608C"/>
    <w:rsid w:val="04111FE8"/>
    <w:rsid w:val="7EF66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330" w:lineRule="auto"/>
      <w:ind w:left="10" w:hanging="10"/>
    </w:pPr>
    <w:rPr>
      <w:rFonts w:ascii="仿宋" w:hAnsi="仿宋" w:eastAsia="仿宋" w:cs="仿宋"/>
      <w:color w:val="000000"/>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2022-09-21T03:11:00Z</dcterms:created>
  <dc:creator>hp</dc:creator>
  <cp:lastModifiedBy>hp</cp:lastModifiedBy>
  <dcterms:modified xsi:type="dcterms:W3CDTF">2022-09-21T03:14:15Z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DE2DAB22F453496DBD3973F1CFDCA467</vt:lpwstr>
  </property>
</Properties>
</file>